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3F" w:rsidRDefault="0056218C">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RESOLUTION 2020-10 (EXHIBIT B)</w:t>
      </w:r>
    </w:p>
    <w:p w:rsidR="00BD1F3F" w:rsidRDefault="0056218C">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PRELIMINARY DETERMINATION RESOLUTION FOR MAINTENANCE AND ROOFING PROJECT</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Mt. Vernon Community School Corporation (the "School Corporation"</w:t>
      </w:r>
      <w:r>
        <w:rPr>
          <w:rFonts w:ascii="Times New Roman" w:eastAsia="Times New Roman" w:hAnsi="Times New Roman" w:cs="Times New Roman"/>
          <w:sz w:val="24"/>
          <w:szCs w:val="24"/>
        </w:rPr>
        <w:t xml:space="preserve">) published a Notice of Preliminary Determination Hearings on April 2, 2020 in the </w:t>
      </w:r>
      <w:r>
        <w:rPr>
          <w:rFonts w:ascii="Times New Roman" w:eastAsia="Times New Roman" w:hAnsi="Times New Roman" w:cs="Times New Roman"/>
          <w:i/>
          <w:sz w:val="24"/>
          <w:szCs w:val="24"/>
          <w:u w:val="single"/>
        </w:rPr>
        <w:t>Greenfield Daily Reporter</w:t>
      </w:r>
      <w:r>
        <w:rPr>
          <w:rFonts w:ascii="Times New Roman" w:eastAsia="Times New Roman" w:hAnsi="Times New Roman" w:cs="Times New Roman"/>
          <w:sz w:val="24"/>
          <w:szCs w:val="24"/>
        </w:rPr>
        <w:t xml:space="preserve"> and mailed such notice to the Hancock County Clerk and to any organizations requesting such notice as provided in Indiana Code 6-1.1-20-3.1, with r</w:t>
      </w:r>
      <w:r>
        <w:rPr>
          <w:rFonts w:ascii="Times New Roman" w:eastAsia="Times New Roman" w:hAnsi="Times New Roman" w:cs="Times New Roman"/>
          <w:sz w:val="24"/>
          <w:szCs w:val="24"/>
        </w:rPr>
        <w:t xml:space="preserve">espect to the renovation of and improvements to school facilities throughout the School Corporation, including roofing, mechanical, electrical, and plumbing improvements (the "Maintenance and Roofing Project"); and </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first preliminary determina</w:t>
      </w:r>
      <w:r>
        <w:rPr>
          <w:rFonts w:ascii="Times New Roman" w:eastAsia="Times New Roman" w:hAnsi="Times New Roman" w:cs="Times New Roman"/>
          <w:sz w:val="24"/>
          <w:szCs w:val="24"/>
        </w:rPr>
        <w:t>tion hearing was held on April 13, 2020 and the second preliminary determination hearing was held on April 20,  2020 in accordance with the notice and the law of the State of Indiana (the "State"); and</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School Corporation has made the following</w:t>
      </w:r>
      <w:r>
        <w:rPr>
          <w:rFonts w:ascii="Times New Roman" w:eastAsia="Times New Roman" w:hAnsi="Times New Roman" w:cs="Times New Roman"/>
          <w:sz w:val="24"/>
          <w:szCs w:val="24"/>
        </w:rPr>
        <w:t xml:space="preserve"> information available to the public at the public hearings:  (a) the result of the School Corporation's current and projected annual debt service payments divided by the net assessed value of taxable property within the School Corporation, which is 1.11%;</w:t>
      </w:r>
      <w:r>
        <w:rPr>
          <w:rFonts w:ascii="Times New Roman" w:eastAsia="Times New Roman" w:hAnsi="Times New Roman" w:cs="Times New Roman"/>
          <w:sz w:val="24"/>
          <w:szCs w:val="24"/>
        </w:rPr>
        <w:t xml:space="preserve"> (b) the result of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sum of the School Corporation's outstanding long term debt plus the outstanding long term debt of other taxing units that include any of the territory of the School Corporation, divided by (ii) the net assessed value of taxable p</w:t>
      </w:r>
      <w:r>
        <w:rPr>
          <w:rFonts w:ascii="Times New Roman" w:eastAsia="Times New Roman" w:hAnsi="Times New Roman" w:cs="Times New Roman"/>
          <w:sz w:val="24"/>
          <w:szCs w:val="24"/>
        </w:rPr>
        <w:t xml:space="preserve">roperty within the School Corporation, which is 8.73%; and </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by Executive Order 20-02, issued on March 6, 2020, as supplemented by Executive Order 20-18, issued on April 6, 2020, the Governor of the State of Indiana declared a public health emergen</w:t>
      </w:r>
      <w:r>
        <w:rPr>
          <w:rFonts w:ascii="Times New Roman" w:eastAsia="Times New Roman" w:hAnsi="Times New Roman" w:cs="Times New Roman"/>
          <w:sz w:val="24"/>
          <w:szCs w:val="24"/>
        </w:rPr>
        <w:t xml:space="preserve">cy in Indiana due to COVID-19, and by Executive Order 20-09 issued on March 23, 2020, stated that all governing bodies, such as the Board, for meetings deemed to be </w:t>
      </w:r>
      <w:r>
        <w:rPr>
          <w:rFonts w:ascii="Times New Roman" w:eastAsia="Times New Roman" w:hAnsi="Times New Roman" w:cs="Times New Roman"/>
          <w:sz w:val="24"/>
          <w:szCs w:val="24"/>
        </w:rPr>
        <w:lastRenderedPageBreak/>
        <w:t>essential, may meet by video conference or by telephone conferencing so long as a quorum of</w:t>
      </w:r>
      <w:r>
        <w:rPr>
          <w:rFonts w:ascii="Times New Roman" w:eastAsia="Times New Roman" w:hAnsi="Times New Roman" w:cs="Times New Roman"/>
          <w:sz w:val="24"/>
          <w:szCs w:val="24"/>
        </w:rPr>
        <w:t xml:space="preserve"> members participate and any meeting is made available to members of the public and media; and</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need for safe and efficient facilities, equipment, and technology is an essential matter which is critical to the operations of the School Corporati</w:t>
      </w:r>
      <w:r>
        <w:rPr>
          <w:rFonts w:ascii="Times New Roman" w:eastAsia="Times New Roman" w:hAnsi="Times New Roman" w:cs="Times New Roman"/>
          <w:sz w:val="24"/>
          <w:szCs w:val="24"/>
        </w:rPr>
        <w:t>on during this public health emergency, and order to have such facilities, equipment, and technology bid, financed, and constructed it is necessary that the Board hold this meeting at this time; and</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 quorum of the members of the Board are able to</w:t>
      </w:r>
      <w:r>
        <w:rPr>
          <w:rFonts w:ascii="Times New Roman" w:eastAsia="Times New Roman" w:hAnsi="Times New Roman" w:cs="Times New Roman"/>
          <w:sz w:val="24"/>
          <w:szCs w:val="24"/>
        </w:rPr>
        <w:t xml:space="preserve"> participate through electronic communication and are able to participate, listen and be heard; and the School Corporation has made a reasonable effort to ensure that members of the public and the media are able to observe in real-time, and in the case of </w:t>
      </w:r>
      <w:r>
        <w:rPr>
          <w:rFonts w:ascii="Times New Roman" w:eastAsia="Times New Roman" w:hAnsi="Times New Roman" w:cs="Times New Roman"/>
          <w:sz w:val="24"/>
          <w:szCs w:val="24"/>
        </w:rPr>
        <w:t>any required hearing, be heard and participate; now, therefore,</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Board of School Trustees (the "Board") of the School Corporation preliminarily determines to issue bonds and enter into a lease for the Maintenance and Roofing Project.</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lease agreement will be for a maximum term of 22 years with a maximum annual lease rental payment which is attributable to the Maintenance and Roofing Project of $1,950,000.  The maximum annual lease rental payment has been</w:t>
      </w:r>
      <w:r>
        <w:rPr>
          <w:rFonts w:ascii="Times New Roman" w:eastAsia="Times New Roman" w:hAnsi="Times New Roman" w:cs="Times New Roman"/>
          <w:sz w:val="24"/>
          <w:szCs w:val="24"/>
        </w:rPr>
        <w:t xml:space="preserve"> estimated based upon an estimated principal amount of bonds which is attributable to the Maintenance and Roofing Project of $16,050,000, estimated interest rates ranging from 1.00% to 6.00%, and estimated total interest costs of $9,935,000.  The School Co</w:t>
      </w:r>
      <w:r>
        <w:rPr>
          <w:rFonts w:ascii="Times New Roman" w:eastAsia="Times New Roman" w:hAnsi="Times New Roman" w:cs="Times New Roman"/>
          <w:sz w:val="24"/>
          <w:szCs w:val="24"/>
        </w:rPr>
        <w:t>rporation's current debt service levy is $12,398,896 and the current debt service rate is $1.0943.  After the School Corporation enters into the proposed lease agreement and the bonds are issued, the debt service levy which is attributable to the Maintenan</w:t>
      </w:r>
      <w:r>
        <w:rPr>
          <w:rFonts w:ascii="Times New Roman" w:eastAsia="Times New Roman" w:hAnsi="Times New Roman" w:cs="Times New Roman"/>
          <w:sz w:val="24"/>
          <w:szCs w:val="24"/>
        </w:rPr>
        <w:t xml:space="preserve">ce and Roofing Project will increase by a maximum </w:t>
      </w:r>
      <w:r>
        <w:rPr>
          <w:rFonts w:ascii="Times New Roman" w:eastAsia="Times New Roman" w:hAnsi="Times New Roman" w:cs="Times New Roman"/>
          <w:sz w:val="24"/>
          <w:szCs w:val="24"/>
        </w:rPr>
        <w:lastRenderedPageBreak/>
        <w:t>of $1,950,000 and the Debt Service Fund tax rate which is attributable to the Maintenance and Roofing Project will increase by a maximum of $0.1721.  However, as existing obligations mature, the anticipated</w:t>
      </w:r>
      <w:r>
        <w:rPr>
          <w:rFonts w:ascii="Times New Roman" w:eastAsia="Times New Roman" w:hAnsi="Times New Roman" w:cs="Times New Roman"/>
          <w:sz w:val="24"/>
          <w:szCs w:val="24"/>
        </w:rPr>
        <w:t xml:space="preserve"> net increase to the 2020 Debt Service Fund tax rate is expected to be $0.0159 above the current rate.  The purpose of the lease agreement is to provide for the Maintenance and Roofing Project.</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Secretary of the Board is here</w:t>
      </w:r>
      <w:r>
        <w:rPr>
          <w:rFonts w:ascii="Times New Roman" w:eastAsia="Times New Roman" w:hAnsi="Times New Roman" w:cs="Times New Roman"/>
          <w:sz w:val="24"/>
          <w:szCs w:val="24"/>
        </w:rPr>
        <w:t>by authorized and directed to publish the notice of adoption of this preliminary determination in accordance with State law.</w:t>
      </w:r>
    </w:p>
    <w:p w:rsidR="00BD1F3F" w:rsidRDefault="0056218C">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FURTHER RESOLVED that if a petition pursuant to Indiana Code § 6-1.1-20-3.1 is </w:t>
      </w:r>
      <w:proofErr w:type="gramStart"/>
      <w:r>
        <w:rPr>
          <w:rFonts w:ascii="Times New Roman" w:eastAsia="Times New Roman" w:hAnsi="Times New Roman" w:cs="Times New Roman"/>
          <w:sz w:val="24"/>
          <w:szCs w:val="24"/>
        </w:rPr>
        <w:t>filed,</w:t>
      </w:r>
      <w:proofErr w:type="gramEnd"/>
      <w:r>
        <w:rPr>
          <w:rFonts w:ascii="Times New Roman" w:eastAsia="Times New Roman" w:hAnsi="Times New Roman" w:cs="Times New Roman"/>
          <w:sz w:val="24"/>
          <w:szCs w:val="24"/>
        </w:rPr>
        <w:t xml:space="preserve"> the Secretary of the Board is hereby au</w:t>
      </w:r>
      <w:r>
        <w:rPr>
          <w:rFonts w:ascii="Times New Roman" w:eastAsia="Times New Roman" w:hAnsi="Times New Roman" w:cs="Times New Roman"/>
          <w:sz w:val="24"/>
          <w:szCs w:val="24"/>
        </w:rPr>
        <w:t>thorized to publish a notice of the applicability of the petition and remonstrance process pursuant to State law.</w:t>
      </w:r>
    </w:p>
    <w:p w:rsidR="00BD1F3F" w:rsidRDefault="0056218C">
      <w:pPr>
        <w:pStyle w:val="normal0"/>
        <w:keepNext/>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Passed and adopted this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day of April, 2020.</w:t>
      </w:r>
    </w:p>
    <w:p w:rsidR="00BD1F3F" w:rsidRDefault="00BD1F3F">
      <w:pPr>
        <w:pStyle w:val="normal0"/>
        <w:keepNext/>
        <w:tabs>
          <w:tab w:val="right" w:pos="9360"/>
        </w:tabs>
        <w:spacing w:line="240" w:lineRule="auto"/>
        <w:ind w:left="4320"/>
        <w:rPr>
          <w:rFonts w:ascii="Times New Roman" w:eastAsia="Times New Roman" w:hAnsi="Times New Roman" w:cs="Times New Roman"/>
          <w:sz w:val="24"/>
          <w:szCs w:val="24"/>
        </w:rPr>
      </w:pPr>
    </w:p>
    <w:p w:rsidR="00BD1F3F" w:rsidRDefault="00BD1F3F">
      <w:pPr>
        <w:pStyle w:val="normal0"/>
        <w:keepNext/>
        <w:tabs>
          <w:tab w:val="right" w:pos="9360"/>
        </w:tabs>
        <w:spacing w:line="240" w:lineRule="auto"/>
        <w:ind w:left="4320"/>
        <w:rPr>
          <w:rFonts w:ascii="Times New Roman" w:eastAsia="Times New Roman" w:hAnsi="Times New Roman" w:cs="Times New Roman"/>
          <w:sz w:val="24"/>
          <w:szCs w:val="24"/>
        </w:rPr>
      </w:pPr>
    </w:p>
    <w:p w:rsidR="00BD1F3F" w:rsidRDefault="0056218C">
      <w:pPr>
        <w:pStyle w:val="normal0"/>
        <w:keepNext/>
        <w:tabs>
          <w:tab w:val="right" w:pos="93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r>
    </w:p>
    <w:p w:rsidR="00BD1F3F" w:rsidRDefault="0056218C">
      <w:pPr>
        <w:pStyle w:val="normal0"/>
        <w:keepNext/>
        <w:tabs>
          <w:tab w:val="right" w:pos="84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Board of School Trustees</w:t>
      </w:r>
    </w:p>
    <w:p w:rsidR="00BD1F3F" w:rsidRDefault="00BD1F3F">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BD1F3F" w:rsidRDefault="00BD1F3F">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BD1F3F" w:rsidRDefault="00BD1F3F">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BD1F3F" w:rsidRDefault="0056218C">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u w:val="single"/>
        </w:rPr>
        <w:tab/>
      </w:r>
    </w:p>
    <w:p w:rsidR="00BD1F3F" w:rsidRDefault="0056218C">
      <w:pPr>
        <w:pStyle w:val="normal0"/>
        <w:keepNext/>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Board of School Trustees</w:t>
      </w:r>
    </w:p>
    <w:p w:rsidR="00BD1F3F" w:rsidRDefault="00BD1F3F">
      <w:pPr>
        <w:pStyle w:val="normal0"/>
      </w:pPr>
    </w:p>
    <w:sectPr w:rsidR="00BD1F3F" w:rsidSect="00BD1F3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F3F"/>
    <w:rsid w:val="0056218C"/>
    <w:rsid w:val="00BD1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D1F3F"/>
    <w:pPr>
      <w:keepNext/>
      <w:keepLines/>
      <w:spacing w:before="400" w:after="120"/>
      <w:outlineLvl w:val="0"/>
    </w:pPr>
    <w:rPr>
      <w:sz w:val="40"/>
      <w:szCs w:val="40"/>
    </w:rPr>
  </w:style>
  <w:style w:type="paragraph" w:styleId="Heading2">
    <w:name w:val="heading 2"/>
    <w:basedOn w:val="normal0"/>
    <w:next w:val="normal0"/>
    <w:rsid w:val="00BD1F3F"/>
    <w:pPr>
      <w:keepNext/>
      <w:keepLines/>
      <w:spacing w:before="360" w:after="120"/>
      <w:outlineLvl w:val="1"/>
    </w:pPr>
    <w:rPr>
      <w:sz w:val="32"/>
      <w:szCs w:val="32"/>
    </w:rPr>
  </w:style>
  <w:style w:type="paragraph" w:styleId="Heading3">
    <w:name w:val="heading 3"/>
    <w:basedOn w:val="normal0"/>
    <w:next w:val="normal0"/>
    <w:rsid w:val="00BD1F3F"/>
    <w:pPr>
      <w:keepNext/>
      <w:keepLines/>
      <w:spacing w:before="320" w:after="80"/>
      <w:outlineLvl w:val="2"/>
    </w:pPr>
    <w:rPr>
      <w:color w:val="434343"/>
      <w:sz w:val="28"/>
      <w:szCs w:val="28"/>
    </w:rPr>
  </w:style>
  <w:style w:type="paragraph" w:styleId="Heading4">
    <w:name w:val="heading 4"/>
    <w:basedOn w:val="normal0"/>
    <w:next w:val="normal0"/>
    <w:rsid w:val="00BD1F3F"/>
    <w:pPr>
      <w:keepNext/>
      <w:keepLines/>
      <w:spacing w:before="280" w:after="80"/>
      <w:outlineLvl w:val="3"/>
    </w:pPr>
    <w:rPr>
      <w:color w:val="666666"/>
      <w:sz w:val="24"/>
      <w:szCs w:val="24"/>
    </w:rPr>
  </w:style>
  <w:style w:type="paragraph" w:styleId="Heading5">
    <w:name w:val="heading 5"/>
    <w:basedOn w:val="normal0"/>
    <w:next w:val="normal0"/>
    <w:rsid w:val="00BD1F3F"/>
    <w:pPr>
      <w:keepNext/>
      <w:keepLines/>
      <w:spacing w:before="240" w:after="80"/>
      <w:outlineLvl w:val="4"/>
    </w:pPr>
    <w:rPr>
      <w:color w:val="666666"/>
    </w:rPr>
  </w:style>
  <w:style w:type="paragraph" w:styleId="Heading6">
    <w:name w:val="heading 6"/>
    <w:basedOn w:val="normal0"/>
    <w:next w:val="normal0"/>
    <w:rsid w:val="00BD1F3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1F3F"/>
  </w:style>
  <w:style w:type="paragraph" w:styleId="Title">
    <w:name w:val="Title"/>
    <w:basedOn w:val="normal0"/>
    <w:next w:val="normal0"/>
    <w:rsid w:val="00BD1F3F"/>
    <w:pPr>
      <w:keepNext/>
      <w:keepLines/>
      <w:spacing w:after="60"/>
    </w:pPr>
    <w:rPr>
      <w:sz w:val="52"/>
      <w:szCs w:val="52"/>
    </w:rPr>
  </w:style>
  <w:style w:type="paragraph" w:styleId="Subtitle">
    <w:name w:val="Subtitle"/>
    <w:basedOn w:val="normal0"/>
    <w:next w:val="normal0"/>
    <w:rsid w:val="00BD1F3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Company>Mt. Vernon Community Schools</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2</cp:revision>
  <dcterms:created xsi:type="dcterms:W3CDTF">2020-04-16T17:10:00Z</dcterms:created>
  <dcterms:modified xsi:type="dcterms:W3CDTF">2020-04-16T17:10:00Z</dcterms:modified>
</cp:coreProperties>
</file>