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2020-33 AUTHORIZING  THE USE OF TEMPORARY INTERFUND LOANS AS NEEDED FOR CASH FLOW PURPOSES</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of Mt. Vernon Community School Corporation recognizes the need may exist from time to time for the business department to make temporary interfund loans from one fund to another to meet financial needs of the school district;</w:t>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the treasurer is authorized to make transfers between funds to meet the financial needs of the school district for the 2021 calendar year, and this resolution is adopted as the Board of School Trustees plan with respect to financial transfers.</w:t>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17th day of August, 2020.</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8"/>
          <w:szCs w:val="28"/>
          <w:rtl w:val="0"/>
        </w:rPr>
        <w:t xml:space="preserve">Beth Smith, Secretary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