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MEMO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To: MVCSC Board of School Trustees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From: Greg Elkins, Chief Financial Officer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Subject: Proposed Real Estate Transactions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Date: August 17, 2020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North Property Purchase Information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MVCSC is working to purchase 37.609 acres located at 8283 North 200 West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sale price is statutorily derived from two appraisals and calculated at $21,255.55 per acre (37.609 acres.)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March 28, 2020, Traynor &amp; Associates ($789,800)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April 19, 2020, Beam, Longest and Neff ($809,000)</w:t>
      </w:r>
    </w:p>
    <w:p w:rsidR="00000000" w:rsidDel="00000000" w:rsidP="00000000" w:rsidRDefault="00000000" w:rsidRPr="00000000" w14:paraId="0000000D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Legal counsel has developed a timeline which begins with board 8/17/20 approval by resolution to purchase the property. Timeline ends with the last possible closing date of 4/18/2021.</w:t>
      </w:r>
    </w:p>
    <w:p w:rsidR="00000000" w:rsidDel="00000000" w:rsidP="00000000" w:rsidRDefault="00000000" w:rsidRPr="00000000" w14:paraId="0000000F">
      <w:pPr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Seller signature on contingency offer was received on 7/29/20.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Sale is contingent upon successful rezoning from agricultural to institutional usage. Approval needed from Fortville plan commission and town council (public hearings required.)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$5,000 earnest payment will be made to hold the offer in place while zoning is secured.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Crossroads Engineering has been contracted at a cost of $6500 to complete all legally required surveys of the property.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South Property Sale Information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South property is located at the northeast corner of 600W &amp; 100N, Greenfield, IN.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MVCSC purchased two tracts of land (acreage total = 67.044) on February 18, 2009, at a cost of $1,011,861.03.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Traynor &amp; Associates appraised the property value at $1,341,000, September 17, 2019.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am recommending the corporation engage a real estate broker with experience in school property transactions, commercial real estate, and large tracts of land for development.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will post a Notice of Determination to Engage a Broker in the Greenfield Daily Reporter at least 10 days prior to the September 21, 2020 regular board meeting. The board will be asked to approve the engagement of a broker, with the selection process to begin following this board approval.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524250" cy="9048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24250" cy="9048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jc w:val="center"/>
      <w:rPr>
        <w:rFonts w:ascii="Times New Roman" w:cs="Times New Roman" w:eastAsia="Times New Roman" w:hAnsi="Times New Roman"/>
        <w:b w:val="1"/>
        <w:i w:val="1"/>
        <w:sz w:val="26"/>
        <w:szCs w:val="26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26"/>
        <w:szCs w:val="26"/>
        <w:rtl w:val="0"/>
      </w:rPr>
      <w:t xml:space="preserve">Engage, Educate &amp; Empower Today’s Students</w:t>
    </w:r>
  </w:p>
  <w:p w:rsidR="00000000" w:rsidDel="00000000" w:rsidP="00000000" w:rsidRDefault="00000000" w:rsidRPr="00000000" w14:paraId="0000001E">
    <w:pPr>
      <w:jc w:val="center"/>
      <w:rPr>
        <w:rFonts w:ascii="Times New Roman" w:cs="Times New Roman" w:eastAsia="Times New Roman" w:hAnsi="Times New Roman"/>
        <w:b w:val="1"/>
        <w:i w:val="1"/>
        <w:sz w:val="26"/>
        <w:szCs w:val="2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