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TRANSFER FUNDS FROM DEBT SERVICE AND PENSION DEBT FUNDS TO THE OPERATIONAL FUND 2021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2021-06</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EFFECTIVE JANUARY 1, 2021</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MVCSC will confirm its eligibility for the waiver from protected taxes and, if eligible, will apply and accept  the 2021 waiver;</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this provision requires that the full amount of waiver as determined by DLGF is receipted into the Debt Service and Pension Debt Funds as part of the June and December tax settlements;</w:t>
      </w:r>
    </w:p>
    <w:p w:rsidR="00000000" w:rsidDel="00000000" w:rsidP="00000000" w:rsidRDefault="00000000" w:rsidRPr="00000000" w14:paraId="000000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 </w:t>
        <w:tab/>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transfer a total amount equal to the waiver eligibility as determined by DLGF from the Debt Service and Pension Debt Funds to the Operations Fund. This amount shall be transferred up to two times during the tax settlement months of 2021. </w:t>
      </w:r>
      <w:r w:rsidDel="00000000" w:rsidR="00000000" w:rsidRPr="00000000">
        <w:rPr>
          <w:rFonts w:ascii="Times New Roman" w:cs="Times New Roman" w:eastAsia="Times New Roman" w:hAnsi="Times New Roman"/>
          <w:sz w:val="24"/>
          <w:szCs w:val="24"/>
          <w:rtl w:val="0"/>
        </w:rPr>
        <w:t xml:space="preserve">This resolution may be amended as needed throughout the year.</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25th day of January, 2021.</w:t>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0">
      <w:pPr>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PY5gyfjvMguP3RZNLS6nOEEeA==">AMUW2mVuQgdt0JAvyoWHs7DXtj3udcnymA8hTAdLQdjknr9UswN2nws/9/Jm1x9uhBoeIpBsiH4lzt6ZjQ//pakrODXWKWquJ0NZpppyIxxGbdpRkGNd5/o=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