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109B8" w:rsidRDefault="00990C7D">
      <w:pPr>
        <w:spacing w:line="285" w:lineRule="auto"/>
        <w:ind w:left="1440" w:right="208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RESOLUTION OF THE BOARD OF SCHOOL TRUSTEES OF THE MT VERNON COMMUNITY SCHOOL CORPORATION</w:t>
      </w:r>
    </w:p>
    <w:p w14:paraId="00000002" w14:textId="77777777" w:rsidR="00F109B8" w:rsidRDefault="00F109B8">
      <w:pPr>
        <w:spacing w:before="25" w:line="253" w:lineRule="auto"/>
        <w:jc w:val="center"/>
        <w:rPr>
          <w:b/>
          <w:color w:val="000000"/>
          <w:sz w:val="28"/>
          <w:szCs w:val="28"/>
        </w:rPr>
      </w:pPr>
    </w:p>
    <w:p w14:paraId="00000003" w14:textId="77777777" w:rsidR="00F109B8" w:rsidRDefault="00990C7D">
      <w:pPr>
        <w:spacing w:before="25" w:line="253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2021-13: </w:t>
      </w:r>
      <w:r>
        <w:rPr>
          <w:b/>
          <w:color w:val="000000"/>
          <w:sz w:val="28"/>
          <w:szCs w:val="28"/>
        </w:rPr>
        <w:t>AUTHORIZING THE PAYMENT OF CLAIMS FOR ATHLETIC OFFICIALS THROUGH ELECTRONIC FUNDS TRANSFER (EFT)</w:t>
      </w:r>
    </w:p>
    <w:p w14:paraId="00000004" w14:textId="77777777" w:rsidR="00F109B8" w:rsidRDefault="00990C7D">
      <w:pPr>
        <w:spacing w:before="260" w:line="287" w:lineRule="auto"/>
        <w:ind w:right="28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WHEREAS, </w:t>
      </w:r>
      <w:r>
        <w:rPr>
          <w:color w:val="000000"/>
          <w:sz w:val="24"/>
          <w:szCs w:val="24"/>
        </w:rPr>
        <w:t xml:space="preserve">the School currently pays its athletic officials through the issuance of checks, and uses </w:t>
      </w:r>
      <w:proofErr w:type="spellStart"/>
      <w:r>
        <w:rPr>
          <w:color w:val="000000"/>
          <w:sz w:val="24"/>
          <w:szCs w:val="24"/>
        </w:rPr>
        <w:t>Eventlink</w:t>
      </w:r>
      <w:proofErr w:type="spellEnd"/>
      <w:r>
        <w:rPr>
          <w:color w:val="000000"/>
          <w:sz w:val="24"/>
          <w:szCs w:val="24"/>
        </w:rPr>
        <w:t xml:space="preserve"> to calendar all events of the School;</w:t>
      </w:r>
    </w:p>
    <w:p w14:paraId="00000005" w14:textId="77777777" w:rsidR="00F109B8" w:rsidRDefault="00990C7D">
      <w:pPr>
        <w:spacing w:before="291" w:line="287" w:lineRule="auto"/>
        <w:ind w:right="50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WHEREAS, </w:t>
      </w:r>
      <w:proofErr w:type="spellStart"/>
      <w:r>
        <w:rPr>
          <w:color w:val="000000"/>
          <w:sz w:val="24"/>
          <w:szCs w:val="24"/>
        </w:rPr>
        <w:t>Eventlink</w:t>
      </w:r>
      <w:proofErr w:type="spellEnd"/>
      <w:r>
        <w:rPr>
          <w:color w:val="000000"/>
          <w:sz w:val="24"/>
          <w:szCs w:val="24"/>
        </w:rPr>
        <w:t xml:space="preserve"> also allows for payment of services of athletic officials through electronic funds transfer (EFT);</w:t>
      </w:r>
    </w:p>
    <w:p w14:paraId="00000006" w14:textId="77777777" w:rsidR="00F109B8" w:rsidRDefault="00990C7D">
      <w:pPr>
        <w:spacing w:before="283" w:line="293" w:lineRule="auto"/>
        <w:ind w:right="57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WHEREAS, </w:t>
      </w:r>
      <w:r>
        <w:rPr>
          <w:color w:val="000000"/>
          <w:sz w:val="24"/>
          <w:szCs w:val="24"/>
        </w:rPr>
        <w:t>payments of officials via EFT will cut down on the processing of checks for athletic officials and the voiding of checks when games/events are cancelled due to weather;</w:t>
      </w:r>
    </w:p>
    <w:p w14:paraId="00000007" w14:textId="77777777" w:rsidR="00F109B8" w:rsidRDefault="00990C7D">
      <w:pPr>
        <w:spacing w:before="319" w:line="287" w:lineRule="auto"/>
        <w:ind w:right="28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WHEREAS, </w:t>
      </w:r>
      <w:r>
        <w:rPr>
          <w:color w:val="000000"/>
          <w:sz w:val="24"/>
          <w:szCs w:val="24"/>
        </w:rPr>
        <w:t>IC 36-1-8-11.5 allows the method of Electronic Funds Transfer (EFT) i</w:t>
      </w:r>
      <w:r>
        <w:rPr>
          <w:color w:val="000000"/>
          <w:sz w:val="24"/>
          <w:szCs w:val="24"/>
        </w:rPr>
        <w:t>n compliance with all other requirements for payment of claims by the Indiana State Board of Accounts.</w:t>
      </w:r>
    </w:p>
    <w:p w14:paraId="00000009" w14:textId="77777777" w:rsidR="00F109B8" w:rsidRDefault="00990C7D">
      <w:pPr>
        <w:spacing w:before="319" w:line="287" w:lineRule="auto"/>
        <w:ind w:right="28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NOW, THEREFORE, BE IT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RESOLVED,</w:t>
      </w:r>
      <w:r>
        <w:rPr>
          <w:color w:val="000000"/>
          <w:sz w:val="24"/>
          <w:szCs w:val="24"/>
        </w:rPr>
        <w:t xml:space="preserve"> the School will utilize Electronic Funds Transfer (EFT) for payment of claims for athletic officials;</w:t>
      </w:r>
    </w:p>
    <w:p w14:paraId="0000000A" w14:textId="77777777" w:rsidR="00F109B8" w:rsidRDefault="00990C7D">
      <w:pPr>
        <w:spacing w:before="319" w:line="287" w:lineRule="auto"/>
        <w:ind w:right="28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RESOLVED,</w:t>
      </w:r>
      <w:r>
        <w:rPr>
          <w:color w:val="000000"/>
          <w:sz w:val="24"/>
          <w:szCs w:val="24"/>
        </w:rPr>
        <w:t xml:space="preserve"> the Scho</w:t>
      </w:r>
      <w:r>
        <w:rPr>
          <w:color w:val="000000"/>
          <w:sz w:val="24"/>
          <w:szCs w:val="24"/>
        </w:rPr>
        <w:t>ol will follow IC 36-1-8-11.5 and all Indiana State Board of Accounts requirements in establishing the claim payment procedure authorized by this Resolution;</w:t>
      </w:r>
    </w:p>
    <w:p w14:paraId="0000000B" w14:textId="77777777" w:rsidR="00F109B8" w:rsidRDefault="00990C7D">
      <w:pPr>
        <w:spacing w:before="319" w:line="287" w:lineRule="auto"/>
        <w:ind w:right="28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RESOLVED,</w:t>
      </w:r>
      <w:r>
        <w:rPr>
          <w:color w:val="000000"/>
          <w:sz w:val="24"/>
          <w:szCs w:val="24"/>
        </w:rPr>
        <w:t xml:space="preserve"> the School Administration is hereby authorized and directed to take any and all actions </w:t>
      </w:r>
      <w:r>
        <w:rPr>
          <w:color w:val="000000"/>
          <w:sz w:val="24"/>
          <w:szCs w:val="24"/>
        </w:rPr>
        <w:t xml:space="preserve">necessary or appropriate to effect the foregoing resolution. </w:t>
      </w:r>
    </w:p>
    <w:p w14:paraId="0000000C" w14:textId="77777777" w:rsidR="00F109B8" w:rsidRDefault="00F109B8">
      <w:pPr>
        <w:spacing w:before="319" w:line="287" w:lineRule="auto"/>
        <w:ind w:right="288"/>
        <w:rPr>
          <w:sz w:val="24"/>
          <w:szCs w:val="24"/>
        </w:rPr>
      </w:pPr>
    </w:p>
    <w:p w14:paraId="0000000D" w14:textId="77777777" w:rsidR="00F109B8" w:rsidRDefault="00F109B8">
      <w:pPr>
        <w:spacing w:before="319" w:line="287" w:lineRule="auto"/>
        <w:ind w:right="288"/>
        <w:rPr>
          <w:sz w:val="24"/>
          <w:szCs w:val="24"/>
        </w:rPr>
      </w:pPr>
    </w:p>
    <w:p w14:paraId="0000000E" w14:textId="77777777" w:rsidR="00F109B8" w:rsidRDefault="00F109B8">
      <w:pPr>
        <w:spacing w:before="319" w:line="287" w:lineRule="auto"/>
        <w:ind w:right="288"/>
        <w:rPr>
          <w:sz w:val="24"/>
          <w:szCs w:val="24"/>
        </w:rPr>
      </w:pPr>
    </w:p>
    <w:p w14:paraId="57B30D47" w14:textId="77777777" w:rsidR="00990C7D" w:rsidRDefault="00990C7D">
      <w:pPr>
        <w:spacing w:before="319" w:line="287" w:lineRule="auto"/>
        <w:ind w:right="288"/>
        <w:rPr>
          <w:sz w:val="24"/>
          <w:szCs w:val="24"/>
        </w:rPr>
      </w:pPr>
      <w:bookmarkStart w:id="0" w:name="_GoBack"/>
      <w:bookmarkEnd w:id="0"/>
    </w:p>
    <w:p w14:paraId="0000000F" w14:textId="77777777" w:rsidR="00F109B8" w:rsidRDefault="00F109B8">
      <w:pPr>
        <w:spacing w:before="319" w:line="287" w:lineRule="auto"/>
        <w:ind w:right="288"/>
        <w:rPr>
          <w:sz w:val="24"/>
          <w:szCs w:val="24"/>
        </w:rPr>
      </w:pPr>
    </w:p>
    <w:p w14:paraId="00000010" w14:textId="77777777" w:rsidR="00F109B8" w:rsidRDefault="00990C7D">
      <w:pPr>
        <w:spacing w:before="319" w:line="287" w:lineRule="auto"/>
        <w:ind w:right="2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Adopted this </w:t>
      </w:r>
      <w:r>
        <w:rPr>
          <w:sz w:val="24"/>
          <w:szCs w:val="24"/>
        </w:rPr>
        <w:t>19th</w:t>
      </w:r>
      <w:r>
        <w:rPr>
          <w:color w:val="000000"/>
          <w:sz w:val="24"/>
          <w:szCs w:val="24"/>
        </w:rPr>
        <w:t xml:space="preserve"> day of </w:t>
      </w:r>
      <w:r>
        <w:rPr>
          <w:sz w:val="24"/>
          <w:szCs w:val="24"/>
        </w:rPr>
        <w:t>April</w:t>
      </w:r>
      <w:r>
        <w:rPr>
          <w:color w:val="000000"/>
          <w:sz w:val="24"/>
          <w:szCs w:val="24"/>
        </w:rPr>
        <w:t>, 2021.</w:t>
      </w:r>
    </w:p>
    <w:p w14:paraId="00000011" w14:textId="77777777" w:rsidR="00F109B8" w:rsidRDefault="00F109B8">
      <w:pPr>
        <w:spacing w:line="287" w:lineRule="auto"/>
        <w:ind w:left="720" w:right="288"/>
        <w:rPr>
          <w:b/>
          <w:color w:val="000000"/>
          <w:sz w:val="24"/>
          <w:szCs w:val="24"/>
        </w:rPr>
      </w:pPr>
    </w:p>
    <w:p w14:paraId="72F883D3" w14:textId="54A514BD" w:rsidR="00990C7D" w:rsidRPr="00990C7D" w:rsidRDefault="00990C7D" w:rsidP="00990C7D">
      <w:pPr>
        <w:ind w:left="10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 xml:space="preserve">MT. VERNON COMMUNITY SCHOOL CORPORATION </w:t>
      </w:r>
      <w:r>
        <w:rPr>
          <w:b/>
          <w:sz w:val="24"/>
          <w:szCs w:val="24"/>
        </w:rPr>
        <w:t>BOARD OF SCHOOL TRUSTEES</w:t>
      </w:r>
    </w:p>
    <w:p w14:paraId="103D7751" w14:textId="77777777" w:rsidR="00990C7D" w:rsidRDefault="00990C7D" w:rsidP="00990C7D">
      <w:pPr>
        <w:rPr>
          <w:sz w:val="24"/>
          <w:szCs w:val="24"/>
        </w:rPr>
      </w:pPr>
    </w:p>
    <w:p w14:paraId="650FD903" w14:textId="77777777" w:rsidR="00990C7D" w:rsidRDefault="00990C7D" w:rsidP="00990C7D">
      <w:pPr>
        <w:rPr>
          <w:sz w:val="24"/>
          <w:szCs w:val="24"/>
        </w:rPr>
      </w:pPr>
    </w:p>
    <w:p w14:paraId="2C0528D3" w14:textId="77777777" w:rsidR="00990C7D" w:rsidRDefault="00990C7D" w:rsidP="00990C7D">
      <w:pPr>
        <w:rPr>
          <w:sz w:val="24"/>
          <w:szCs w:val="24"/>
        </w:rPr>
      </w:pPr>
    </w:p>
    <w:p w14:paraId="00000015" w14:textId="51068081" w:rsidR="00F109B8" w:rsidRDefault="00990C7D" w:rsidP="00990C7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__________________</w:t>
      </w:r>
    </w:p>
    <w:p w14:paraId="36BABDF1" w14:textId="77777777" w:rsidR="00990C7D" w:rsidRDefault="00990C7D" w:rsidP="00990C7D">
      <w:pPr>
        <w:ind w:left="10"/>
        <w:rPr>
          <w:sz w:val="24"/>
          <w:szCs w:val="24"/>
        </w:rPr>
      </w:pPr>
      <w:r>
        <w:rPr>
          <w:sz w:val="24"/>
          <w:szCs w:val="24"/>
        </w:rPr>
        <w:t>Kellie Freeman,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Chad Gray,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Vice President</w:t>
      </w:r>
    </w:p>
    <w:p w14:paraId="1623673B" w14:textId="77777777" w:rsidR="00990C7D" w:rsidRDefault="00990C7D" w:rsidP="00990C7D">
      <w:pPr>
        <w:ind w:left="10"/>
        <w:rPr>
          <w:sz w:val="24"/>
          <w:szCs w:val="24"/>
        </w:rPr>
      </w:pPr>
    </w:p>
    <w:p w14:paraId="28157953" w14:textId="77777777" w:rsidR="00990C7D" w:rsidRDefault="00990C7D" w:rsidP="00990C7D">
      <w:pPr>
        <w:ind w:left="10"/>
        <w:rPr>
          <w:sz w:val="24"/>
          <w:szCs w:val="24"/>
        </w:rPr>
      </w:pPr>
    </w:p>
    <w:p w14:paraId="5ADC3E9E" w14:textId="77777777" w:rsidR="00990C7D" w:rsidRDefault="00990C7D" w:rsidP="00990C7D">
      <w:pPr>
        <w:ind w:left="10"/>
        <w:rPr>
          <w:sz w:val="24"/>
          <w:szCs w:val="24"/>
        </w:rPr>
      </w:pPr>
    </w:p>
    <w:p w14:paraId="00000018" w14:textId="13F48EC3" w:rsidR="00F109B8" w:rsidRPr="00990C7D" w:rsidRDefault="00990C7D" w:rsidP="00990C7D">
      <w:pPr>
        <w:ind w:left="1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____________</w:t>
      </w:r>
    </w:p>
    <w:p w14:paraId="00000019" w14:textId="74170244" w:rsidR="00F109B8" w:rsidRDefault="00990C7D">
      <w:pPr>
        <w:ind w:left="10"/>
        <w:rPr>
          <w:sz w:val="24"/>
          <w:szCs w:val="24"/>
        </w:rPr>
      </w:pPr>
      <w:r>
        <w:rPr>
          <w:sz w:val="24"/>
          <w:szCs w:val="24"/>
        </w:rPr>
        <w:t>Tony May,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Vice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Phil Edwards, Assistant Secretary</w:t>
      </w:r>
    </w:p>
    <w:p w14:paraId="0000001A" w14:textId="77777777" w:rsidR="00F109B8" w:rsidRDefault="00F109B8">
      <w:pPr>
        <w:ind w:left="10"/>
        <w:rPr>
          <w:sz w:val="24"/>
          <w:szCs w:val="24"/>
          <w:u w:val="single"/>
        </w:rPr>
      </w:pPr>
    </w:p>
    <w:p w14:paraId="0000001B" w14:textId="4E5B0897" w:rsidR="00F109B8" w:rsidRDefault="00990C7D">
      <w:pPr>
        <w:ind w:left="1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1C" w14:textId="77777777" w:rsidR="00F109B8" w:rsidRDefault="00990C7D">
      <w:pPr>
        <w:ind w:left="1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ATTEST:</w:t>
      </w:r>
    </w:p>
    <w:p w14:paraId="0000001D" w14:textId="77777777" w:rsidR="00F109B8" w:rsidRDefault="00F109B8">
      <w:pPr>
        <w:ind w:left="10"/>
        <w:rPr>
          <w:sz w:val="24"/>
          <w:szCs w:val="24"/>
          <w:u w:val="single"/>
        </w:rPr>
      </w:pPr>
    </w:p>
    <w:p w14:paraId="0000001E" w14:textId="77777777" w:rsidR="00F109B8" w:rsidRDefault="00F109B8">
      <w:pPr>
        <w:ind w:left="10"/>
        <w:rPr>
          <w:sz w:val="24"/>
          <w:szCs w:val="24"/>
          <w:u w:val="single"/>
        </w:rPr>
      </w:pPr>
    </w:p>
    <w:p w14:paraId="0000001F" w14:textId="39178E18" w:rsidR="00F109B8" w:rsidRDefault="00990C7D">
      <w:pPr>
        <w:ind w:left="10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20" w14:textId="77777777" w:rsidR="00F109B8" w:rsidRDefault="00990C7D">
      <w:pPr>
        <w:spacing w:line="259" w:lineRule="auto"/>
        <w:ind w:left="-5"/>
        <w:rPr>
          <w:sz w:val="24"/>
          <w:szCs w:val="24"/>
        </w:rPr>
      </w:pPr>
      <w:r>
        <w:rPr>
          <w:sz w:val="24"/>
          <w:szCs w:val="24"/>
        </w:rPr>
        <w:t>Shannon Wall</w:t>
      </w:r>
      <w:r>
        <w:rPr>
          <w:sz w:val="24"/>
          <w:szCs w:val="24"/>
        </w:rPr>
        <w:t>s, Secretary</w:t>
      </w:r>
    </w:p>
    <w:p w14:paraId="00000021" w14:textId="77777777" w:rsidR="00F109B8" w:rsidRDefault="00F109B8">
      <w:pPr>
        <w:rPr>
          <w:b/>
          <w:sz w:val="24"/>
          <w:szCs w:val="24"/>
        </w:rPr>
      </w:pPr>
    </w:p>
    <w:sectPr w:rsidR="00F109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B8"/>
    <w:rsid w:val="00990C7D"/>
    <w:rsid w:val="00F1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EB5C7F-5592-4F80-ADAF-BFDC858B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0331"/>
    <w:rPr>
      <w:rFonts w:eastAsia="PMingLiU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C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7D"/>
    <w:rPr>
      <w:rFonts w:ascii="Segoe UI" w:eastAsia="P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4H5AOCTE7xdl8Hor3V9jvn8jQg==">AMUW2mUePOp+hP8rKFFPu4fEKuljlEPvpQxsNzzd4Yd67NBA/Bndex4kcmRyvuxdHVvdzAMDAo7j/f4J+/kRwY00VeXeHTmkpLYgMSizX3c8tl+2NK+9jO8=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MVCSC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A. Lawson</dc:creator>
  <cp:lastModifiedBy>Gwen Scrogham</cp:lastModifiedBy>
  <cp:revision>2</cp:revision>
  <cp:lastPrinted>2021-04-14T12:07:00Z</cp:lastPrinted>
  <dcterms:created xsi:type="dcterms:W3CDTF">2021-04-14T12:08:00Z</dcterms:created>
  <dcterms:modified xsi:type="dcterms:W3CDTF">2021-04-14T12:08:00Z</dcterms:modified>
</cp:coreProperties>
</file>