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DECLARATION OF OFFICIAL INTENT TO REIMBURSE EXPENDITURES</w:t>
      </w:r>
      <w:r w:rsidDel="00000000" w:rsidR="00000000" w:rsidRPr="00000000">
        <w:rPr>
          <w:rFonts w:ascii="Times New Roman" w:cs="Times New Roman" w:eastAsia="Times New Roman" w:hAnsi="Times New Roman"/>
          <w:b w:val="1"/>
          <w:sz w:val="24"/>
          <w:szCs w:val="24"/>
          <w:rtl w:val="0"/>
        </w:rPr>
        <w:t xml:space="preserve"> (EXHIBIT C)</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2021-17</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Mt. Vernon Community School Corporation (the "School Corporation") intends to finance the Mt. Vernon Community School Corporation Future Growth Plan Project, which includes the acquisition of real estate and the construction of a new elementary school, renovation and construction of an addition to Fortville Elementary School, construction of a new transportation center, renovations and improvements to Mt. Comfort Elementary School and site improvements for campus traffic flow (collectively, the "Project"); and</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School Corporation reasonably expects to reimburse certain costs of the Project with proceeds of obligations to be incurred on behalf of the School Corporation in an amount not to exceed $84,250,000; and</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School Corporation, acting through a leasing entity, expects to have obligations issued on its behalf for the Project and to use the proceeds to reimburse or pay costs of the Project; </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 THEREFORE, BE IT RESOLVED</w:t>
      </w:r>
      <w:r w:rsidDel="00000000" w:rsidR="00000000" w:rsidRPr="00000000">
        <w:rPr>
          <w:rFonts w:ascii="Times New Roman" w:cs="Times New Roman" w:eastAsia="Times New Roman" w:hAnsi="Times New Roman"/>
          <w:sz w:val="24"/>
          <w:szCs w:val="24"/>
          <w:rtl w:val="0"/>
        </w:rPr>
        <w:t xml:space="preserve"> that the School Corporation declares its official intent to acquire, construct or rehabilitate the Project with proceeds of obligations incurred on behalf of the School Corporation in an amount not to exceed $84,250,000 for the purpose of paying or reimbursing costs of the Project; and to approve obligations issued by a leasing entity that will lease the Project to the School Corporation.</w:t>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the School Corporation reasonably expects to reimburse itself from proceeds of obligations issued on behalf of the School Corporation for costs of the Project paid prior to the issuance of the obligations.</w:t>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21st day of June, 2021.</w:t>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A">
      <w:pPr>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fNEcshIymKni8wH+m8IwzjaMQ==">AMUW2mWdt0xDPNu1Kl9ZZ9Hj/qE1kZ5oWl6rp3SdgXm0sGVO0nTN9L1zxnLCsA02MUWatIVzW83xjTE60cPzhvNZwLV8uX/OTYKTQBr8XPjvd9cq1pt5Yiw=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