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AUTHORIZING  TAX ANTICIPATION WARRANT</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(TAW 2022)</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2021-31</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9">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Board of Education hereby authorizes the Chief Financial Officer of the School Corporation to accept quotes on a Tax Anticipation Warrant for a maximum of $5,000,000 for the purposes of Cash Flow for the 2022 budget year. If secured, the warrant will be paid back by December 31, 2022 It will be paid for by the levies in the Debt Service and Operations Funds. Interest payments accrued for budget year 2022 shall not exceed $100,000, shall be paid in full by December 31, 2022, and shall be paid for by the levy of the Debt Service Fund.</w:t>
      </w:r>
    </w:p>
    <w:p w:rsidR="00000000" w:rsidDel="00000000" w:rsidP="00000000" w:rsidRDefault="00000000" w:rsidRPr="00000000" w14:paraId="0000000B">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Adopted this 20th day of September, 2021.</w:t>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sz w:val="28"/>
          <w:szCs w:val="28"/>
          <w:rtl w:val="0"/>
        </w:rPr>
        <w:t xml:space="preserve">Shannon Walls, 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