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TO TRANSFER FUNDS FROM RAINY DAY FUND TO THE CONSTRUCTION FUND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2021-33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Board of School Trustees is the governing body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Corporation, Hancock County, Indiana;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MVCSC has established a Construction Fund (0700);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that the Board of School Trustees authorizes the Treasurer and Chief Financial Officer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transfer a total amount up to $1,000,000.00 from the Rainy Day Fund to the Construction Fund.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resolution may be amended as needed throughout the year.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20th day of September, 2021.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b9qNevfn4ULXSqjPwuq3keYoA==">AMUW2mVZ8uJWn44cIFVf9gnIysCUbpwxPHmTU/ezjpmLyqRzlHeEMK0uYJA9pdgxiDqWSkSnrMeor2ZqNNejYzDJqJtaNPBXrk49Cape1xOF24PZvT9u9FM=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