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MT. VERNON COMMUNITY SCHOOL CORPORATION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RESOLUTION AUTHORIZING SINGLE PROPOSER FOR THE FORTVILLE ELEMENTARY DESIGN-BUILD PROJECT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RESOLUTION NO. 2021-41</w:t>
      </w:r>
    </w:p>
    <w:p w:rsidR="00000000" w:rsidDel="00000000" w:rsidP="00000000" w:rsidRDefault="00000000" w:rsidRPr="00000000" w14:paraId="00000006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resolution is adopted by the Board of School Trustees of the Mt. Vernon Community School Corporation (the “School Corporation”) of Hancock County, Indiana.</w:t>
      </w:r>
    </w:p>
    <w:p w:rsidR="00000000" w:rsidDel="00000000" w:rsidP="00000000" w:rsidRDefault="00000000" w:rsidRPr="00000000" w14:paraId="00000008">
      <w:pPr>
        <w:widowControl w:val="0"/>
        <w:spacing w:before="11" w:line="240" w:lineRule="auto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1440" w:right="1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Mt. Vernon Community School Corporation received a single Design-Build proposal on October 27th for the ‘Plumbing, Mechanical, and Electrical Work for Additions and Renovations to Fortville Elementary School’.  After sufficient discussion, and in accordance with IC 5-30-5-6 of the Indiana Code, the School Board hereby adopts this resolution expressly authorizing Mt. Vernon Community School Corporation to move forward in the process with a single Proposer in accordance with IC 5-30-6.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820" w:right="118" w:hanging="1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2980" w:right="118" w:hanging="1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C">
      <w:pPr>
        <w:spacing w:line="276" w:lineRule="auto"/>
        <w:ind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Adopted this 15th day of November,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5133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</w:rPr>
        <mc:AlternateContent>
          <mc:Choice Requires="wpg">
            <w:drawing>
              <wp:inline distB="0" distT="0" distL="0" distR="0">
                <wp:extent cx="2056765" cy="825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17618" y="3775873"/>
                          <a:ext cx="2056765" cy="8255"/>
                          <a:chOff x="4317618" y="3775873"/>
                          <a:chExt cx="2056765" cy="8255"/>
                        </a:xfrm>
                      </wpg:grpSpPr>
                      <wpg:grpSp>
                        <wpg:cNvGrpSpPr/>
                        <wpg:grpSpPr>
                          <a:xfrm>
                            <a:off x="4317618" y="3775873"/>
                            <a:ext cx="2056765" cy="8255"/>
                            <a:chOff x="4317618" y="3775873"/>
                            <a:chExt cx="2056765" cy="825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317618" y="3775873"/>
                              <a:ext cx="2056750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317618" y="3775873"/>
                              <a:ext cx="2056765" cy="8255"/>
                              <a:chOff x="6" y="6"/>
                              <a:chExt cx="6365487" cy="3775867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6" y="6"/>
                                <a:ext cx="6365475" cy="3775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4317618" y="3775873"/>
                                <a:ext cx="204787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6" y="6"/>
                                <a:ext cx="3226" cy="2"/>
                              </a:xfrm>
                              <a:custGeom>
                                <a:rect b="b" l="l" r="r" t="t"/>
                                <a:pathLst>
                                  <a:path extrusionOk="0" h="120000" w="3226">
                                    <a:moveTo>
                                      <a:pt x="0" y="0"/>
                                    </a:moveTo>
                                    <a:lnTo>
                                      <a:pt x="3226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056765" cy="825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6765" cy="82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72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AYE</w:t>
        <w:tab/>
        <w:tab/>
        <w:tab/>
        <w:tab/>
        <w:tab/>
        <w:tab/>
        <w:tab/>
        <w:tab/>
        <w:t xml:space="preserve">NAY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ATTEST: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Shannon Walls, 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