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FOR INVESTMENTS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2022-02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During the 2012 legislative session, the Indiana legislature created IC 5-13-9-5.7 concerning the investment of public funds, and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wishes to allow investments pursuant to this new law;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 therefore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 it Resolved, that the Board of School Trustees authorizes the Chief Financial Officer or his/her designee to make investments having a stated final maturity that is more than two (2) years but not more than five (5) years after the date of purchase, and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total of all such investments outstanding shall not exceed 25% of the total portfolio of funds invested, including balances in transaction accounts, and </w:t>
      </w:r>
    </w:p>
    <w:p w:rsidR="00000000" w:rsidDel="00000000" w:rsidP="00000000" w:rsidRDefault="00000000" w:rsidRPr="00000000" w14:paraId="0000000F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all such investments will be made in accordance with Board Policy #6144 – Investment Income, and Be it Further Resolved, that this resolution will expire on January 31, 2023.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10th day of January 2022.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HKsbJfp8b2kVrUKbYHpIHrkGQ==">AMUW2mWvI9eFDOl4shnxmzLH012cit755ZS0yENSBRMHkyQHn1ouM2l7jDIwhjWZJQ2lBTM5j7JsHCJosa3HcORn8Yk4pFAfyZ0pQfi2j6TC0ZSe3vWCknM=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