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2022-20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ADOPTION OF BUS REPLACEMENT PLAN</w:t>
      </w:r>
    </w:p>
    <w:p w:rsidR="00000000" w:rsidDel="00000000" w:rsidP="00000000" w:rsidRDefault="00000000" w:rsidRPr="00000000" w14:paraId="00000003">
      <w:pPr>
        <w:pageBreakBefore w:val="0"/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2023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Bus Replacement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20-40-18-9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July 18, 2022</w:t>
        <w:tab/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"Bus Replacement Plan" this resolution, and is adopted as the Board of Trustees' Plan with respect to the School Bus Replacement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20-40-18-9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July 18, 2022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Shannon Walls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WGx14KvtWBRGmkeaTrR4Viw8A==">AMUW2mW0d5UkMqm1V5GxiXZ3W6UFa6X/shilliS+rRLJ402muJTmu3OwNRwZhsx6cu1UvG0Kc3u5ppysX35b1gsaLpGUOQYVgh97SsKTr7Xbuq+YE7zyN0Y=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